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7353" w14:textId="77777777" w:rsidR="00FA034F" w:rsidRPr="00FA034F" w:rsidRDefault="00FA034F" w:rsidP="00990BBC">
      <w:pP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 xml:space="preserve">Matthias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>Scharer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>, Innsbruck</w:t>
      </w:r>
    </w:p>
    <w:p w14:paraId="13970B13" w14:textId="77777777" w:rsidR="00FA034F" w:rsidRDefault="00FA034F" w:rsidP="00990BBC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</w:p>
    <w:p w14:paraId="24909C2A" w14:textId="77777777" w:rsidR="00990BBC" w:rsidRPr="00FA034F" w:rsidRDefault="00990BBC" w:rsidP="00990BBC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 w:rsidRPr="00990BBC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Pluralismus in der hochschulpastoralen Arbeit</w:t>
      </w:r>
    </w:p>
    <w:p w14:paraId="5AC3BCF1" w14:textId="77777777" w:rsidR="00FA034F" w:rsidRPr="00990BBC" w:rsidRDefault="00FA034F" w:rsidP="00990BBC">
      <w:pPr>
        <w:rPr>
          <w:rFonts w:ascii="Times New Roman" w:eastAsia="Times New Roman" w:hAnsi="Times New Roman" w:cs="Times New Roman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Thesen</w:t>
      </w:r>
    </w:p>
    <w:p w14:paraId="2234408B" w14:textId="77777777" w:rsidR="00DF2056" w:rsidRPr="00FA034F" w:rsidRDefault="0098014C">
      <w:pPr>
        <w:rPr>
          <w:lang w:val="de-DE"/>
        </w:rPr>
      </w:pPr>
    </w:p>
    <w:p w14:paraId="499CE9EA" w14:textId="77777777" w:rsidR="00FA034F" w:rsidRPr="00FA034F" w:rsidRDefault="00FA034F">
      <w:pPr>
        <w:rPr>
          <w:lang w:val="de-DE"/>
        </w:rPr>
      </w:pPr>
    </w:p>
    <w:p w14:paraId="23C6928C" w14:textId="77777777" w:rsidR="00FA034F" w:rsidRPr="00490CE4" w:rsidRDefault="00FA034F" w:rsidP="00FA034F">
      <w:pPr>
        <w:rPr>
          <w:rFonts w:ascii="Times New Roman" w:eastAsia="Times New Roman" w:hAnsi="Times New Roman" w:cs="Times New Roman"/>
          <w:b/>
          <w:color w:val="000000"/>
          <w:lang w:val="de-DE"/>
        </w:rPr>
      </w:pPr>
      <w:r w:rsidRPr="00490CE4">
        <w:rPr>
          <w:rFonts w:ascii="Times New Roman" w:eastAsia="Times New Roman" w:hAnsi="Times New Roman" w:cs="Times New Roman"/>
          <w:b/>
          <w:color w:val="000000"/>
          <w:lang w:val="de-DE"/>
        </w:rPr>
        <w:t>Diversität/</w:t>
      </w:r>
      <w:proofErr w:type="spellStart"/>
      <w:r w:rsidRPr="00490CE4">
        <w:rPr>
          <w:rFonts w:ascii="Times New Roman" w:eastAsia="Times New Roman" w:hAnsi="Times New Roman" w:cs="Times New Roman"/>
          <w:b/>
          <w:color w:val="000000"/>
          <w:lang w:val="de-DE"/>
        </w:rPr>
        <w:t>Diversity</w:t>
      </w:r>
      <w:proofErr w:type="spellEnd"/>
    </w:p>
    <w:p w14:paraId="13F0C4DA" w14:textId="77777777" w:rsidR="00800924" w:rsidRPr="00490CE4" w:rsidRDefault="00800924" w:rsidP="00FA034F">
      <w:pPr>
        <w:rPr>
          <w:rFonts w:ascii="Times New Roman" w:eastAsia="Times New Roman" w:hAnsi="Times New Roman" w:cs="Times New Roman"/>
          <w:b/>
          <w:color w:val="000000"/>
          <w:lang w:val="de-DE"/>
        </w:rPr>
      </w:pPr>
      <w:r w:rsidRPr="00490CE4">
        <w:rPr>
          <w:rFonts w:ascii="Times New Roman" w:eastAsia="Times New Roman" w:hAnsi="Times New Roman" w:cs="Times New Roman"/>
          <w:b/>
          <w:color w:val="000000"/>
          <w:lang w:val="de-DE"/>
        </w:rPr>
        <w:t>Vielfalt/</w:t>
      </w:r>
      <w:r w:rsidR="00FB4D17">
        <w:rPr>
          <w:rFonts w:ascii="Times New Roman" w:eastAsia="Times New Roman" w:hAnsi="Times New Roman" w:cs="Times New Roman"/>
          <w:b/>
          <w:color w:val="000000"/>
          <w:lang w:val="de-DE"/>
        </w:rPr>
        <w:t>Vielheit</w:t>
      </w:r>
    </w:p>
    <w:p w14:paraId="16BC9752" w14:textId="77777777" w:rsidR="00175252" w:rsidRPr="00490CE4" w:rsidRDefault="00175252" w:rsidP="00FA034F">
      <w:pPr>
        <w:rPr>
          <w:rFonts w:ascii="Times New Roman" w:eastAsia="Times New Roman" w:hAnsi="Times New Roman" w:cs="Times New Roman"/>
          <w:b/>
          <w:color w:val="000000"/>
          <w:lang w:val="de-DE"/>
        </w:rPr>
      </w:pPr>
      <w:r w:rsidRPr="00490CE4">
        <w:rPr>
          <w:rFonts w:ascii="Times New Roman" w:eastAsia="Times New Roman" w:hAnsi="Times New Roman" w:cs="Times New Roman"/>
          <w:b/>
          <w:color w:val="000000"/>
          <w:lang w:val="de-DE"/>
        </w:rPr>
        <w:t>Pluralität (contra Pluralismus)</w:t>
      </w:r>
    </w:p>
    <w:p w14:paraId="5C05DA23" w14:textId="77777777" w:rsidR="00175252" w:rsidRPr="00490CE4" w:rsidRDefault="00175252" w:rsidP="00FA034F">
      <w:pPr>
        <w:rPr>
          <w:rFonts w:ascii="Times New Roman" w:eastAsia="Times New Roman" w:hAnsi="Times New Roman" w:cs="Times New Roman"/>
          <w:b/>
          <w:color w:val="000000"/>
          <w:lang w:val="de-DE"/>
        </w:rPr>
      </w:pPr>
      <w:r w:rsidRPr="00490CE4">
        <w:rPr>
          <w:rFonts w:ascii="Times New Roman" w:eastAsia="Times New Roman" w:hAnsi="Times New Roman" w:cs="Times New Roman"/>
          <w:b/>
          <w:color w:val="000000"/>
          <w:lang w:val="de-DE"/>
        </w:rPr>
        <w:t>Heterogenität</w:t>
      </w:r>
    </w:p>
    <w:p w14:paraId="678E5724" w14:textId="77777777" w:rsidR="00800924" w:rsidRPr="00490CE4" w:rsidRDefault="00800924" w:rsidP="00FA034F">
      <w:pPr>
        <w:rPr>
          <w:rFonts w:ascii="Times New Roman" w:eastAsia="Times New Roman" w:hAnsi="Times New Roman" w:cs="Times New Roman"/>
          <w:color w:val="000000"/>
          <w:lang w:val="de-DE"/>
        </w:rPr>
      </w:pPr>
    </w:p>
    <w:p w14:paraId="5AB1E588" w14:textId="699A2FF2" w:rsidR="00F93768" w:rsidRPr="00490CE4" w:rsidRDefault="00A15596" w:rsidP="00FA034F">
      <w:pPr>
        <w:rPr>
          <w:rFonts w:ascii="Times New Roman" w:eastAsia="Times New Roman" w:hAnsi="Times New Roman" w:cs="Times New Roman"/>
          <w:color w:val="000000"/>
          <w:lang w:val="de-DE"/>
        </w:rPr>
      </w:pPr>
      <w:r w:rsidRPr="00490CE4">
        <w:rPr>
          <w:rFonts w:ascii="Times New Roman" w:eastAsia="Times New Roman" w:hAnsi="Times New Roman" w:cs="Times New Roman"/>
          <w:color w:val="000000"/>
          <w:lang w:val="de-DE"/>
        </w:rPr>
        <w:t xml:space="preserve">Der Begriff Diversität wird in vielen Wissensbereichen wie in der Physik, Chemie, Technik usw. </w:t>
      </w:r>
      <w:r w:rsidR="00F93768" w:rsidRPr="00490CE4">
        <w:rPr>
          <w:rFonts w:ascii="Times New Roman" w:eastAsia="Times New Roman" w:hAnsi="Times New Roman" w:cs="Times New Roman"/>
          <w:color w:val="000000"/>
          <w:lang w:val="de-DE"/>
        </w:rPr>
        <w:t>verwendet. Im gesellschaftlichen Zusammenhang bezeichnet er die</w:t>
      </w:r>
      <w:r w:rsidR="00800924" w:rsidRPr="00490CE4">
        <w:rPr>
          <w:rFonts w:ascii="Times New Roman" w:eastAsia="Times New Roman" w:hAnsi="Times New Roman" w:cs="Times New Roman"/>
          <w:color w:val="000000"/>
          <w:lang w:val="de-DE"/>
        </w:rPr>
        <w:t xml:space="preserve"> Unterscheidung und Anerkennung von </w:t>
      </w:r>
      <w:r w:rsidR="00F93768" w:rsidRPr="00490CE4">
        <w:rPr>
          <w:rFonts w:ascii="Times New Roman" w:eastAsia="Times New Roman" w:hAnsi="Times New Roman" w:cs="Times New Roman"/>
          <w:color w:val="000000"/>
          <w:lang w:val="de-DE"/>
        </w:rPr>
        <w:t xml:space="preserve">Gruppen- und </w:t>
      </w:r>
      <w:r w:rsidR="00377925" w:rsidRPr="00490CE4">
        <w:rPr>
          <w:rFonts w:ascii="Times New Roman" w:eastAsia="Times New Roman" w:hAnsi="Times New Roman" w:cs="Times New Roman"/>
          <w:color w:val="000000"/>
          <w:lang w:val="de-DE"/>
        </w:rPr>
        <w:t>Persönlichkeitsmerkmalen</w:t>
      </w:r>
      <w:r w:rsidR="00F93768" w:rsidRPr="00490CE4">
        <w:rPr>
          <w:rFonts w:ascii="Times New Roman" w:eastAsia="Times New Roman" w:hAnsi="Times New Roman" w:cs="Times New Roman"/>
          <w:color w:val="000000"/>
          <w:lang w:val="de-DE"/>
        </w:rPr>
        <w:t>. Diese</w:t>
      </w:r>
      <w:r w:rsidR="0020025E">
        <w:rPr>
          <w:rFonts w:ascii="Times New Roman" w:eastAsia="Times New Roman" w:hAnsi="Times New Roman" w:cs="Times New Roman"/>
          <w:color w:val="000000"/>
          <w:lang w:val="de-DE"/>
        </w:rPr>
        <w:t xml:space="preserve"> können</w:t>
      </w:r>
      <w:r w:rsidR="00800924" w:rsidRPr="00490CE4">
        <w:rPr>
          <w:rFonts w:ascii="Times New Roman" w:eastAsia="Times New Roman" w:hAnsi="Times New Roman" w:cs="Times New Roman"/>
          <w:color w:val="000000"/>
          <w:lang w:val="de-DE"/>
        </w:rPr>
        <w:t xml:space="preserve"> sich auf Kultur (Ethnie), Alter, Geschlecht, sexuelle Orientierung, Behinderung, Welt</w:t>
      </w:r>
      <w:r w:rsidR="00F93768" w:rsidRPr="00490CE4">
        <w:rPr>
          <w:rFonts w:ascii="Times New Roman" w:eastAsia="Times New Roman" w:hAnsi="Times New Roman" w:cs="Times New Roman"/>
          <w:color w:val="000000"/>
          <w:lang w:val="de-DE"/>
        </w:rPr>
        <w:t>anschauung/Religion und weitere kulturelle und sozialisationsbedingte</w:t>
      </w:r>
      <w:r w:rsidR="00800924" w:rsidRPr="00490CE4">
        <w:rPr>
          <w:rFonts w:ascii="Times New Roman" w:eastAsia="Times New Roman" w:hAnsi="Times New Roman" w:cs="Times New Roman"/>
          <w:color w:val="000000"/>
          <w:lang w:val="de-DE"/>
        </w:rPr>
        <w:t xml:space="preserve"> Unterschiede wie Arbeitsstil, Wahrnehmungsmuster, Dialekt usw. </w:t>
      </w:r>
      <w:r w:rsidR="00F93768" w:rsidRPr="00490CE4">
        <w:rPr>
          <w:rFonts w:ascii="Times New Roman" w:eastAsia="Times New Roman" w:hAnsi="Times New Roman" w:cs="Times New Roman"/>
          <w:color w:val="000000"/>
          <w:lang w:val="de-DE"/>
        </w:rPr>
        <w:t>beziehen.</w:t>
      </w:r>
    </w:p>
    <w:p w14:paraId="75BF69FF" w14:textId="77777777" w:rsidR="00175252" w:rsidRPr="00490CE4" w:rsidRDefault="00175252" w:rsidP="00FA034F">
      <w:pPr>
        <w:rPr>
          <w:rFonts w:ascii="Times New Roman" w:eastAsia="Times New Roman" w:hAnsi="Times New Roman" w:cs="Times New Roman"/>
          <w:color w:val="000000"/>
          <w:lang w:val="de-DE"/>
        </w:rPr>
      </w:pPr>
    </w:p>
    <w:p w14:paraId="4B524270" w14:textId="66828B60" w:rsidR="00A9505E" w:rsidRDefault="00800924" w:rsidP="00FA034F">
      <w:pPr>
        <w:rPr>
          <w:rFonts w:ascii="Times New Roman" w:eastAsia="Times New Roman" w:hAnsi="Times New Roman" w:cs="Times New Roman"/>
          <w:color w:val="000000"/>
          <w:lang w:val="de-DE"/>
        </w:rPr>
      </w:pPr>
      <w:r w:rsidRPr="00490CE4">
        <w:rPr>
          <w:rFonts w:ascii="Times New Roman" w:eastAsia="Times New Roman" w:hAnsi="Times New Roman" w:cs="Times New Roman"/>
          <w:color w:val="000000"/>
          <w:lang w:val="de-DE"/>
        </w:rPr>
        <w:t>Der Ursprung des Diversitätskonzeptes kann in der amerikanischen Bürgerrechtsbewegung verortet werden und hat von daher einen ge</w:t>
      </w:r>
      <w:r w:rsidR="00F93768" w:rsidRPr="00490CE4">
        <w:rPr>
          <w:rFonts w:ascii="Times New Roman" w:eastAsia="Times New Roman" w:hAnsi="Times New Roman" w:cs="Times New Roman"/>
          <w:color w:val="000000"/>
          <w:lang w:val="de-DE"/>
        </w:rPr>
        <w:t>sellschaftspolitischen Drive</w:t>
      </w:r>
      <w:r w:rsidRPr="00490CE4">
        <w:rPr>
          <w:rFonts w:ascii="Times New Roman" w:eastAsia="Times New Roman" w:hAnsi="Times New Roman" w:cs="Times New Roman"/>
          <w:color w:val="000000"/>
          <w:lang w:val="de-DE"/>
        </w:rPr>
        <w:t>. Es geht um die Anerkennung von Verschiedenheiten vor allem benachteiligter Gruppen und Einzelner (Allgemeines Gleichbehandlungsgesetz) geg</w:t>
      </w:r>
      <w:r w:rsidR="005A54C5" w:rsidRPr="00490CE4">
        <w:rPr>
          <w:rFonts w:ascii="Times New Roman" w:eastAsia="Times New Roman" w:hAnsi="Times New Roman" w:cs="Times New Roman"/>
          <w:color w:val="000000"/>
          <w:lang w:val="de-DE"/>
        </w:rPr>
        <w:t xml:space="preserve">en alle Formen der Diskriminierung. </w:t>
      </w:r>
      <w:r w:rsidR="00A9505E">
        <w:rPr>
          <w:rFonts w:ascii="Times New Roman" w:eastAsia="Times New Roman" w:hAnsi="Times New Roman" w:cs="Times New Roman"/>
          <w:color w:val="000000"/>
          <w:lang w:val="de-DE"/>
        </w:rPr>
        <w:t xml:space="preserve">Das Bewusstsein für und die Anerkennung von Diversitäten unterschiedlichster Art sind Voraussetzungen hochschulpastoraler Arbeit. Hochschulgemeinden als diversitäts-sensible und </w:t>
      </w:r>
      <w:r w:rsidR="0091023C">
        <w:rPr>
          <w:rFonts w:ascii="Times New Roman" w:eastAsia="Times New Roman" w:hAnsi="Times New Roman" w:cs="Times New Roman"/>
          <w:color w:val="000000"/>
          <w:lang w:val="de-DE"/>
        </w:rPr>
        <w:t>-</w:t>
      </w:r>
      <w:r w:rsidR="00A9505E">
        <w:rPr>
          <w:rFonts w:ascii="Times New Roman" w:eastAsia="Times New Roman" w:hAnsi="Times New Roman" w:cs="Times New Roman"/>
          <w:color w:val="000000"/>
          <w:lang w:val="de-DE"/>
        </w:rPr>
        <w:t>anerkennende Orte können innerkirchlichen und gesellschaftlichen Modellcharakter entwickeln.</w:t>
      </w:r>
    </w:p>
    <w:p w14:paraId="2DCBA49F" w14:textId="77777777" w:rsidR="00A9505E" w:rsidRDefault="00A9505E" w:rsidP="00FA034F">
      <w:pPr>
        <w:rPr>
          <w:rFonts w:ascii="Times New Roman" w:eastAsia="Times New Roman" w:hAnsi="Times New Roman" w:cs="Times New Roman"/>
          <w:color w:val="000000"/>
          <w:lang w:val="de-DE"/>
        </w:rPr>
      </w:pPr>
    </w:p>
    <w:p w14:paraId="78772ABF" w14:textId="77777777" w:rsidR="00A9505E" w:rsidRDefault="00A9505E" w:rsidP="00FA034F">
      <w:pPr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eastAsia="Times New Roman" w:hAnsi="Times New Roman" w:cs="Times New Roman"/>
          <w:color w:val="000000"/>
          <w:lang w:val="de-DE"/>
        </w:rPr>
        <w:t>Da Diversität kaum jemals konfliktfrei gelebt wird</w:t>
      </w:r>
      <w:r w:rsidR="00C86664">
        <w:rPr>
          <w:rFonts w:ascii="Times New Roman" w:eastAsia="Times New Roman" w:hAnsi="Times New Roman" w:cs="Times New Roman"/>
          <w:color w:val="000000"/>
          <w:lang w:val="de-DE"/>
        </w:rPr>
        <w:t xml:space="preserve"> und</w:t>
      </w:r>
      <w:r>
        <w:rPr>
          <w:rFonts w:ascii="Times New Roman" w:eastAsia="Times New Roman" w:hAnsi="Times New Roman" w:cs="Times New Roman"/>
          <w:color w:val="000000"/>
          <w:lang w:val="de-DE"/>
        </w:rPr>
        <w:t xml:space="preserve"> auch mit impliziten und</w:t>
      </w:r>
      <w:r w:rsidR="00C86664">
        <w:rPr>
          <w:rFonts w:ascii="Times New Roman" w:eastAsia="Times New Roman" w:hAnsi="Times New Roman" w:cs="Times New Roman"/>
          <w:color w:val="000000"/>
          <w:lang w:val="de-DE"/>
        </w:rPr>
        <w:t>/oder</w:t>
      </w:r>
      <w:r>
        <w:rPr>
          <w:rFonts w:ascii="Times New Roman" w:eastAsia="Times New Roman" w:hAnsi="Times New Roman" w:cs="Times New Roman"/>
          <w:color w:val="000000"/>
          <w:lang w:val="de-DE"/>
        </w:rPr>
        <w:t xml:space="preserve"> expliziten Ausschlusstendenzen verbunden sein kann (Sündenbockmechanismus)</w:t>
      </w:r>
      <w:r w:rsidR="00C86664">
        <w:rPr>
          <w:rFonts w:ascii="Times New Roman" w:eastAsia="Times New Roman" w:hAnsi="Times New Roman" w:cs="Times New Roman"/>
          <w:color w:val="000000"/>
          <w:lang w:val="de-DE"/>
        </w:rPr>
        <w:t xml:space="preserve">, gehört die Aneignung einer entsprechenden Konfliktkompetenz zum Standard hochschulpastoraler Arbeit in einer </w:t>
      </w:r>
      <w:proofErr w:type="spellStart"/>
      <w:r w:rsidR="00C86664">
        <w:rPr>
          <w:rFonts w:ascii="Times New Roman" w:eastAsia="Times New Roman" w:hAnsi="Times New Roman" w:cs="Times New Roman"/>
          <w:color w:val="000000"/>
          <w:lang w:val="de-DE"/>
        </w:rPr>
        <w:t>pluralen</w:t>
      </w:r>
      <w:proofErr w:type="spellEnd"/>
      <w:r w:rsidR="00C86664">
        <w:rPr>
          <w:rFonts w:ascii="Times New Roman" w:eastAsia="Times New Roman" w:hAnsi="Times New Roman" w:cs="Times New Roman"/>
          <w:color w:val="000000"/>
          <w:lang w:val="de-DE"/>
        </w:rPr>
        <w:t xml:space="preserve"> Gesellschaft. Konfliktkompetenz lässt sich kaum „theoretisch“ </w:t>
      </w:r>
      <w:r w:rsidR="005950D6">
        <w:rPr>
          <w:rFonts w:ascii="Times New Roman" w:eastAsia="Times New Roman" w:hAnsi="Times New Roman" w:cs="Times New Roman"/>
          <w:color w:val="000000"/>
          <w:lang w:val="de-DE"/>
        </w:rPr>
        <w:t>er</w:t>
      </w:r>
      <w:r w:rsidR="00C86664">
        <w:rPr>
          <w:rFonts w:ascii="Times New Roman" w:eastAsia="Times New Roman" w:hAnsi="Times New Roman" w:cs="Times New Roman"/>
          <w:color w:val="000000"/>
          <w:lang w:val="de-DE"/>
        </w:rPr>
        <w:t xml:space="preserve">lernen. Sie ist eng mit der Bearbeitung biografischer Bedingungen in Entwicklung und Sozialisation verbunden. </w:t>
      </w:r>
      <w:r w:rsidR="005950D6">
        <w:rPr>
          <w:rFonts w:ascii="Times New Roman" w:eastAsia="Times New Roman" w:hAnsi="Times New Roman" w:cs="Times New Roman"/>
          <w:color w:val="000000"/>
          <w:lang w:val="de-DE"/>
        </w:rPr>
        <w:t>In kompetent geleiteten Gruppenprozessen (etwa nach dem Ansatz der Themenzentrierten Interaktion der jüdischen Migrantin R. C. Cohn) kann Diversitäts- und Konfliktkompetenz persönlich angemessen erworben bzw. erweitert werden. Solche Gruppenprozesse zeigen mitunter die Notwendigkeit einer intensiveren therapeutischen Bearbeitung von Diversitätskonflikten.</w:t>
      </w:r>
    </w:p>
    <w:p w14:paraId="0EAFCA11" w14:textId="77777777" w:rsidR="005950D6" w:rsidRDefault="005950D6" w:rsidP="00FA034F">
      <w:pPr>
        <w:rPr>
          <w:rFonts w:ascii="Times New Roman" w:eastAsia="Times New Roman" w:hAnsi="Times New Roman" w:cs="Times New Roman"/>
          <w:color w:val="000000"/>
          <w:lang w:val="de-DE"/>
        </w:rPr>
      </w:pPr>
    </w:p>
    <w:p w14:paraId="08E79837" w14:textId="74FBBF89" w:rsidR="00F05462" w:rsidRDefault="005950D6" w:rsidP="00F05462">
      <w:pPr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eastAsia="Times New Roman" w:hAnsi="Times New Roman" w:cs="Times New Roman"/>
          <w:color w:val="000000"/>
          <w:lang w:val="de-DE"/>
        </w:rPr>
        <w:t>Die theologische Begründung für den Aufbau einer entsprechenden Diversitätskompetenz in Hochschulgemeinden ergibt sich einerseits a</w:t>
      </w:r>
      <w:r w:rsidR="000B7BFE">
        <w:rPr>
          <w:rFonts w:ascii="Times New Roman" w:eastAsia="Times New Roman" w:hAnsi="Times New Roman" w:cs="Times New Roman"/>
          <w:color w:val="000000"/>
          <w:lang w:val="de-DE"/>
        </w:rPr>
        <w:t>us anthropologischen Einsichten, welche die menschliche Vielheit als</w:t>
      </w:r>
      <w:r w:rsidR="00D657DD">
        <w:rPr>
          <w:rFonts w:ascii="Times New Roman" w:eastAsia="Times New Roman" w:hAnsi="Times New Roman" w:cs="Times New Roman"/>
          <w:color w:val="000000"/>
          <w:lang w:val="de-DE"/>
        </w:rPr>
        <w:t xml:space="preserve"> Schöpfungswirklichkeit begreifen</w:t>
      </w:r>
      <w:r w:rsidR="000B7BFE">
        <w:rPr>
          <w:rFonts w:ascii="Times New Roman" w:eastAsia="Times New Roman" w:hAnsi="Times New Roman" w:cs="Times New Roman"/>
          <w:color w:val="000000"/>
          <w:lang w:val="de-DE"/>
        </w:rPr>
        <w:t>; andererseits ist speziell im christlichen Kontext im Bewusstsein zu b</w:t>
      </w:r>
      <w:r w:rsidR="00D657DD">
        <w:rPr>
          <w:rFonts w:ascii="Times New Roman" w:eastAsia="Times New Roman" w:hAnsi="Times New Roman" w:cs="Times New Roman"/>
          <w:color w:val="000000"/>
          <w:lang w:val="de-DE"/>
        </w:rPr>
        <w:t>ehalten, dass Jesus selbst</w:t>
      </w:r>
      <w:r w:rsidR="000B7BFE">
        <w:rPr>
          <w:rFonts w:ascii="Times New Roman" w:eastAsia="Times New Roman" w:hAnsi="Times New Roman" w:cs="Times New Roman"/>
          <w:color w:val="000000"/>
          <w:lang w:val="de-DE"/>
        </w:rPr>
        <w:t xml:space="preserve"> als „Sündenbock“ (siehe Dramatische Theologie) einer diversitätsunfähigen gesellschaftlichen Oberschicht hingerichtet wurde. </w:t>
      </w:r>
    </w:p>
    <w:p w14:paraId="37C725A3" w14:textId="77777777" w:rsidR="00F05462" w:rsidRDefault="00F05462" w:rsidP="00F05462">
      <w:pPr>
        <w:rPr>
          <w:rFonts w:ascii="Times New Roman" w:eastAsia="Times New Roman" w:hAnsi="Times New Roman" w:cs="Times New Roman"/>
          <w:color w:val="000000"/>
          <w:lang w:val="de-DE"/>
        </w:rPr>
      </w:pPr>
    </w:p>
    <w:p w14:paraId="6DFBA5C5" w14:textId="321A1E07" w:rsidR="00F05462" w:rsidRPr="00F97537" w:rsidRDefault="00F05462" w:rsidP="00F05462">
      <w:pPr>
        <w:rPr>
          <w:rFonts w:ascii="Times New Roman" w:eastAsia="Times New Roman" w:hAnsi="Times New Roman" w:cs="Times New Roman"/>
          <w:i/>
          <w:color w:val="000000"/>
          <w:lang w:val="de-DE"/>
        </w:rPr>
      </w:pPr>
      <w:proofErr w:type="spellStart"/>
      <w:r w:rsidRPr="00F97537">
        <w:rPr>
          <w:rFonts w:ascii="Times New Roman" w:eastAsia="Times New Roman" w:hAnsi="Times New Roman" w:cs="Times New Roman"/>
          <w:i/>
          <w:color w:val="000000"/>
          <w:lang w:val="de-DE"/>
        </w:rPr>
        <w:t>Lesetext</w:t>
      </w:r>
      <w:proofErr w:type="spellEnd"/>
      <w:r w:rsidRPr="00F97537"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aus </w:t>
      </w:r>
      <w:proofErr w:type="spellStart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Sejdini</w:t>
      </w:r>
      <w:proofErr w:type="spellEnd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/</w:t>
      </w:r>
      <w:proofErr w:type="spellStart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Kraml</w:t>
      </w:r>
      <w:proofErr w:type="spellEnd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/</w:t>
      </w:r>
      <w:proofErr w:type="spellStart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Scharer</w:t>
      </w:r>
      <w:proofErr w:type="spellEnd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 xml:space="preserve"> (2017)</w:t>
      </w:r>
      <w:r w:rsidR="00F97537"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, Menschsein, 41-43.</w:t>
      </w:r>
    </w:p>
    <w:p w14:paraId="6A136250" w14:textId="77777777" w:rsidR="00F05462" w:rsidRDefault="00F05462" w:rsidP="00F05462">
      <w:pPr>
        <w:ind w:left="708"/>
        <w:rPr>
          <w:rFonts w:ascii="Times New Roman" w:hAnsi="Times New Roman" w:cs="Times New Roman"/>
          <w:color w:val="5B5967"/>
          <w:w w:val="105"/>
          <w:lang w:val="de-DE"/>
        </w:rPr>
      </w:pPr>
    </w:p>
    <w:p w14:paraId="04AF78B3" w14:textId="77777777" w:rsidR="00382274" w:rsidRDefault="00382274" w:rsidP="007B27DA">
      <w:pPr>
        <w:ind w:left="708"/>
        <w:rPr>
          <w:rFonts w:ascii="Times New Roman" w:hAnsi="Times New Roman" w:cs="Times New Roman"/>
          <w:color w:val="5B5967"/>
          <w:w w:val="105"/>
          <w:lang w:val="de-DE"/>
        </w:rPr>
      </w:pPr>
    </w:p>
    <w:p w14:paraId="1EB3BE28" w14:textId="77777777" w:rsidR="00763304" w:rsidRDefault="00FB4D17" w:rsidP="00FB4D17">
      <w:pP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br/>
      </w:r>
    </w:p>
    <w:p w14:paraId="4AAF339C" w14:textId="77777777" w:rsidR="00763304" w:rsidRDefault="00763304">
      <w:pP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br w:type="page"/>
      </w:r>
    </w:p>
    <w:p w14:paraId="15E2C1E0" w14:textId="7092CC29" w:rsidR="00FB4D17" w:rsidRPr="00F97537" w:rsidRDefault="00FB4D17" w:rsidP="00FB4D17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lastRenderedPageBreak/>
        <w:t xml:space="preserve">Matthias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>Scharer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>, Innsbruck</w:t>
      </w:r>
    </w:p>
    <w:p w14:paraId="37347D33" w14:textId="77777777" w:rsidR="00FB4D17" w:rsidRDefault="00FB4D17" w:rsidP="00FB4D17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</w:p>
    <w:p w14:paraId="73B3EAA9" w14:textId="77777777" w:rsidR="00FB4D17" w:rsidRPr="00FA034F" w:rsidRDefault="00FB4D17" w:rsidP="00FB4D17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 w:rsidRPr="00990BBC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Pluralismus in der hochschulpastoralen Arbeit</w:t>
      </w:r>
    </w:p>
    <w:p w14:paraId="583E4D21" w14:textId="77777777" w:rsidR="00FB4D17" w:rsidRPr="00990BBC" w:rsidRDefault="00FB4D17" w:rsidP="00FB4D17">
      <w:pPr>
        <w:rPr>
          <w:rFonts w:ascii="Times New Roman" w:eastAsia="Times New Roman" w:hAnsi="Times New Roman" w:cs="Times New Roman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Thesen</w:t>
      </w:r>
    </w:p>
    <w:p w14:paraId="6921CF04" w14:textId="77777777" w:rsidR="00FB4D17" w:rsidRDefault="00FB4D17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510FB919" w14:textId="15DEFCDF" w:rsidR="00FA034F" w:rsidRDefault="00FA034F" w:rsidP="00FA034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I</w:t>
      </w:r>
      <w:r w:rsidR="00DF019A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nterreligio</w:t>
      </w:r>
      <w:r w:rsidRPr="00F05462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 xml:space="preserve">sität </w:t>
      </w:r>
      <w:r w:rsidR="00F05462" w:rsidRPr="00F05462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/</w:t>
      </w:r>
      <w:proofErr w:type="spellStart"/>
      <w:r w:rsidR="00F05462" w:rsidRPr="00F05462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Interreligiosity</w:t>
      </w:r>
      <w:proofErr w:type="spellEnd"/>
    </w:p>
    <w:p w14:paraId="633CDC75" w14:textId="77777777" w:rsidR="00F05462" w:rsidRDefault="00F05462" w:rsidP="00FA034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Transreligiosität</w:t>
      </w:r>
    </w:p>
    <w:p w14:paraId="30E24F51" w14:textId="77777777" w:rsidR="00F05462" w:rsidRDefault="00F05462" w:rsidP="00FA034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Multiple religiöse Identität</w:t>
      </w:r>
    </w:p>
    <w:p w14:paraId="7509B5F5" w14:textId="77777777" w:rsidR="00954589" w:rsidRDefault="00954589" w:rsidP="00FA034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Weltanschauliche Vielfalt</w:t>
      </w:r>
    </w:p>
    <w:p w14:paraId="1096688D" w14:textId="77777777" w:rsidR="00954589" w:rsidRDefault="00954589" w:rsidP="00FA034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</w:p>
    <w:p w14:paraId="7535961A" w14:textId="24D0A6A1" w:rsidR="00954589" w:rsidRDefault="00954589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Das Bewusstsein für Diversität in unterschiedlichen gesellschaftlichen und p</w:t>
      </w:r>
      <w:r w:rsidR="008D1D8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ersönlichen Bereichen ist humaner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Standard in einer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pluralen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Welt. Einen </w:t>
      </w:r>
      <w:r w:rsidR="008D1D8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spezifischen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Bereich gesellschaftlicher Diversität stellt die weltans</w:t>
      </w:r>
      <w:r w:rsidR="008D1D8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chauliche und religiöse Pluralität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dar, wie sie in weiten B</w:t>
      </w:r>
      <w:r w:rsidR="008D1D8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ereichen der globalen Welt – auch medial vermittelt – </w:t>
      </w:r>
      <w:r w:rsidR="003D53B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gegeben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ist. </w:t>
      </w:r>
      <w:r w:rsidR="004E4B8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Säkulare Gesellschaften und Staaten (insofern sie sich als solche verstehen), ermöglichen und fördern die weltanschauliche </w:t>
      </w:r>
      <w:r w:rsidR="00891D8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und religiöse Vielfalt und das gleichberechtigte und friedliche</w:t>
      </w:r>
      <w:r w:rsidR="004E4B8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Zusammenleben von Menschen unterschiedlicher Überzeu</w:t>
      </w:r>
      <w:r w:rsidR="008D1D8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gungen</w:t>
      </w:r>
      <w:r w:rsidR="00891D8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. Menschenrechte, Schutz von</w:t>
      </w:r>
      <w:r w:rsidR="008D1D8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Minderheiten usw. spielen dabei</w:t>
      </w:r>
      <w:r w:rsidR="004E4B8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eine wichtige Rolle. </w:t>
      </w:r>
    </w:p>
    <w:p w14:paraId="23CC5C15" w14:textId="77777777" w:rsidR="00A02E38" w:rsidRDefault="00A02E38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5FBA7C06" w14:textId="5B4D7D26" w:rsidR="009C01F9" w:rsidRDefault="00A02E38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Religionen, speziell die sogenannten monotheistischen, stehen in einer säkularen Gesellschaft unter Gewaltverdacht. </w:t>
      </w:r>
      <w:r w:rsidR="00621A7A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Säkularismus</w:t>
      </w:r>
      <w:r w:rsidR="00B54306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, als „fundamentalistische</w:t>
      </w:r>
      <w:r w:rsidR="003E436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“ </w:t>
      </w:r>
      <w:proofErr w:type="spellStart"/>
      <w:r w:rsidR="00B54306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Säkularität</w:t>
      </w:r>
      <w:r w:rsidR="003E436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sauffassung</w:t>
      </w:r>
      <w:proofErr w:type="spellEnd"/>
      <w:r w:rsidR="003E436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ist mit der Einstellung</w:t>
      </w:r>
      <w:r w:rsidR="00B54306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verbunden, dass Religion in den</w:t>
      </w:r>
      <w:r w:rsidR="00621A7A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traditionellen Form</w:t>
      </w:r>
      <w:r w:rsidR="003E436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en g</w:t>
      </w:r>
      <w:r w:rsidR="00B54306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enerell</w:t>
      </w:r>
      <w:r w:rsidR="00621A7A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</w:t>
      </w:r>
      <w:r w:rsidR="0049614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Ursache vo</w:t>
      </w:r>
      <w:r w:rsidR="00A27B8C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n Gewalt, Terror und Kriegen ist</w:t>
      </w:r>
      <w:r w:rsidR="0049614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und demgemäß aus dem öffentl</w:t>
      </w:r>
      <w:r w:rsidR="00A27B8C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ichen Raum verbannt werden muss</w:t>
      </w:r>
      <w:r w:rsidR="0049614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. </w:t>
      </w:r>
      <w:r w:rsidR="00A27B8C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„</w:t>
      </w:r>
      <w:proofErr w:type="spellStart"/>
      <w:r w:rsidR="0049614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Säkularisten</w:t>
      </w:r>
      <w:proofErr w:type="spellEnd"/>
      <w:r w:rsidR="00A27B8C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“ (solche sind im universitären Kontext überdurchschnittlich häufig anzutreffen)</w:t>
      </w:r>
      <w:r w:rsidR="0049614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verstehen </w:t>
      </w:r>
      <w:proofErr w:type="spellStart"/>
      <w:r w:rsidR="0049614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Säkularität</w:t>
      </w:r>
      <w:proofErr w:type="spellEnd"/>
      <w:r w:rsidR="00496148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als Kampf um einen religionsfreien öffentlichen Raum; nur ein solcher garantiere Freiheit und Demokratie. „Europas Angst vor der Religion“ (Casanova 2009)</w:t>
      </w:r>
      <w:r w:rsidR="0087710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, die in den Konfessionskriegen wurzelt, wird auf heutige weltanschauliche und religiöse Zusammenhäng</w:t>
      </w:r>
      <w:r w:rsidR="00A41EFD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e relativ unkritisch übertragen; das kann</w:t>
      </w:r>
      <w:r w:rsidR="006955BE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auch zu (zumindest impliziter) Gewalt gegenüber der freien Religionsausübung führen.</w:t>
      </w:r>
      <w:r w:rsidR="007E1ACC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</w:t>
      </w:r>
    </w:p>
    <w:p w14:paraId="55FF336B" w14:textId="77777777" w:rsidR="009C01F9" w:rsidRDefault="009C01F9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71F55630" w14:textId="1CB3820D" w:rsidR="00A02E38" w:rsidRDefault="007E1ACC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Demgegenüber ist </w:t>
      </w:r>
      <w:r w:rsidR="006B77DE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nach </w:t>
      </w:r>
      <w:proofErr w:type="spellStart"/>
      <w:r w:rsidR="006B77DE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Ch</w:t>
      </w:r>
      <w:proofErr w:type="spellEnd"/>
      <w:r w:rsidR="006B77DE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. Taylor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das säkulare Zeitalter </w:t>
      </w:r>
      <w:r w:rsidR="006B77DE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nicht durch eine totale</w:t>
      </w:r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Privatisierung von Religion geprägt; vielmehr ermöglicht </w:t>
      </w:r>
      <w:proofErr w:type="spellStart"/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Säkularität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untersch</w:t>
      </w:r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iedliche Optionen</w:t>
      </w:r>
      <w:r w:rsidR="00DA0B91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, wovon der Glaube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eine ist. </w:t>
      </w:r>
      <w:r w:rsidR="005B6F3B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Die Freiheit der En</w:t>
      </w:r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tscheidung ist möglich (und sollte in de</w:t>
      </w:r>
      <w:r w:rsidR="00DA0B91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r </w:t>
      </w:r>
      <w:r w:rsidR="00EA164C">
        <w:rPr>
          <w:rFonts w:ascii="Calibri" w:eastAsia="Times New Roman" w:hAnsi="Calibri" w:cs="Times New Roman"/>
          <w:sz w:val="22"/>
          <w:szCs w:val="22"/>
          <w:lang w:val="de-DE"/>
        </w:rPr>
        <w:t>H</w:t>
      </w:r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ochschulpastoral) anteilnehmend und kompetent</w:t>
      </w:r>
      <w:r w:rsidR="005B6F3B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begleitet werden. Dabei ist die bleibende Ambivalenz von Weltanschauungen und Religionen im Auge zu behalten.</w:t>
      </w:r>
    </w:p>
    <w:p w14:paraId="156A55EF" w14:textId="77777777" w:rsidR="00AB6C4D" w:rsidRDefault="00AB6C4D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1A48E2EE" w14:textId="10C9FA33" w:rsidR="00763304" w:rsidRDefault="00AB6C4D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Die Vielfalt von Weltanschauungen und Religionen in ein</w:t>
      </w:r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er säkularen Gesellschaft kann aus christlicher Perspektive als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Geschenk </w:t>
      </w:r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Gottes, als Wirken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der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Ruach</w:t>
      </w:r>
      <w:proofErr w:type="spellEnd"/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</w:t>
      </w:r>
      <w:r w:rsidR="003C718F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in der Welt, wahrgenommen werden</w:t>
      </w:r>
      <w:r w:rsidR="009C01F9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. </w:t>
      </w:r>
      <w:r w:rsidR="003C718F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Eine solche Perspektive </w:t>
      </w:r>
      <w:r w:rsidR="00D34282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kann die Angst vor dem (religions-/kultur-/sozialisationsbedingten) 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Fremden/Anderen</w:t>
      </w:r>
      <w:r w:rsidR="00D34282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reduzieren 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und die (bleibende) missionarische Sendung der Kirchen verändern. Wenn sich gemäß </w:t>
      </w:r>
      <w:r w:rsidR="00B74FA5" w:rsidRPr="00EA164C">
        <w:rPr>
          <w:rFonts w:ascii="Calibri" w:eastAsia="Times New Roman" w:hAnsi="Calibri" w:cs="Times New Roman"/>
          <w:sz w:val="22"/>
          <w:szCs w:val="22"/>
          <w:lang w:val="de-DE"/>
        </w:rPr>
        <w:t>NA</w:t>
      </w:r>
      <w:r w:rsidR="00B74FA5" w:rsidRPr="009D64C0">
        <w:rPr>
          <w:rFonts w:ascii="Calibri" w:eastAsia="Times New Roman" w:hAnsi="Calibri" w:cs="Times New Roman"/>
          <w:color w:val="FF0000"/>
          <w:sz w:val="22"/>
          <w:szCs w:val="22"/>
          <w:lang w:val="de-DE"/>
        </w:rPr>
        <w:t xml:space="preserve"> 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der „Heilswille Gottes“ auf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Menschen aller Weltanschauungen und Religionen 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erstreckt und „die katholische Kirche nichts von alledem ablehnt, was in diesen Religionen wahr und heilig ist“ (NA,2) und alle, die ihrem Gewissen folgen</w:t>
      </w:r>
      <w:r w:rsidR="00DB494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,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als zum Heil berufen betrachtet</w:t>
      </w:r>
      <w:r w:rsidR="0076330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werden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, bedingt 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das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die 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anteilnehmende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Begegnung/Kommunikation von Menschen, die sich einer/mehrerer/keiner Weltanschauung/Religion zugehörig fühlen. </w:t>
      </w:r>
      <w:r w:rsidR="00763304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Eine vielfältige religiöse Welt ist reicher als eine mit einer dominanten Weltanschauung/Religion. Eine „multiple religiöse Identität“ wird inzwischen nicht nur von Jugendlichen, sondern auch von prominenten Theologen behauptet.</w:t>
      </w:r>
    </w:p>
    <w:p w14:paraId="3CC31FE8" w14:textId="77777777" w:rsidR="00763304" w:rsidRDefault="00763304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538AFA30" w14:textId="2F903312" w:rsidR="00F97537" w:rsidRDefault="0022754E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Da P</w:t>
      </w:r>
      <w:r w:rsidRPr="00EA164C">
        <w:rPr>
          <w:rFonts w:ascii="Calibri" w:eastAsia="Times New Roman" w:hAnsi="Calibri" w:cs="Times New Roman"/>
          <w:sz w:val="22"/>
          <w:szCs w:val="22"/>
          <w:lang w:val="de-DE"/>
        </w:rPr>
        <w:t>apst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Franziskus offenbar von der Angst seines Vorgängers gegenüber dem „Pluralismus“ befreit ist und vielfach den universalen Heil</w:t>
      </w:r>
      <w:r w:rsidRPr="00EA164C">
        <w:rPr>
          <w:rFonts w:ascii="Calibri" w:eastAsia="Times New Roman" w:hAnsi="Calibri" w:cs="Times New Roman"/>
          <w:sz w:val="22"/>
          <w:szCs w:val="22"/>
          <w:lang w:val="de-DE"/>
        </w:rPr>
        <w:t>s</w:t>
      </w:r>
      <w:r w:rsidR="00B74FA5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willen Gottes betont, wird er diesbezüglich von fundamentalistischen Kräften in den christlichen Kirchen und darüber hinaus</w:t>
      </w:r>
      <w:r w:rsidR="002F701B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he</w:t>
      </w: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ftig angegriffen; dies fordert </w:t>
      </w:r>
      <w:r w:rsidR="00EF099F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eine klare hochschulpastorale</w:t>
      </w:r>
      <w:r w:rsidR="002F701B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 xml:space="preserve"> Option heraus</w:t>
      </w:r>
      <w:r w:rsidR="00EF099F"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.</w:t>
      </w:r>
    </w:p>
    <w:p w14:paraId="3E5BC51C" w14:textId="77777777" w:rsidR="00763304" w:rsidRDefault="00763304" w:rsidP="00F97537">
      <w:pP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</w:pPr>
    </w:p>
    <w:p w14:paraId="2DC6383D" w14:textId="12BC71F1" w:rsidR="00F97537" w:rsidRPr="00F97537" w:rsidRDefault="00F97537" w:rsidP="00F97537">
      <w:pPr>
        <w:rPr>
          <w:rFonts w:ascii="Times New Roman" w:eastAsia="Times New Roman" w:hAnsi="Times New Roman" w:cs="Times New Roman"/>
          <w:i/>
          <w:color w:val="000000"/>
          <w:lang w:val="de-DE"/>
        </w:rPr>
      </w:pPr>
      <w:proofErr w:type="spellStart"/>
      <w:r w:rsidRPr="00F97537"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>Lesetext</w:t>
      </w:r>
      <w:proofErr w:type="spellEnd"/>
      <w:r w:rsidRPr="00F97537"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 xml:space="preserve"> </w:t>
      </w:r>
      <w:r w:rsidRPr="00F97537"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aus </w:t>
      </w:r>
      <w:proofErr w:type="spellStart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Sejdini</w:t>
      </w:r>
      <w:proofErr w:type="spellEnd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/</w:t>
      </w:r>
      <w:proofErr w:type="spellStart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Kraml</w:t>
      </w:r>
      <w:proofErr w:type="spellEnd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/</w:t>
      </w:r>
      <w:proofErr w:type="spellStart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>Scharer</w:t>
      </w:r>
      <w:proofErr w:type="spellEnd"/>
      <w:r w:rsidRPr="00F97537">
        <w:rPr>
          <w:rFonts w:ascii="Times New Roman" w:hAnsi="Times New Roman" w:cs="Times New Roman"/>
          <w:i/>
          <w:color w:val="5B5967"/>
          <w:w w:val="105"/>
          <w:lang w:val="de-DE"/>
        </w:rPr>
        <w:t xml:space="preserve"> (2017), Menschsein, 33-39.</w:t>
      </w:r>
    </w:p>
    <w:p w14:paraId="15ACE406" w14:textId="24B472D4" w:rsidR="00F97537" w:rsidRPr="00F97537" w:rsidRDefault="00F97537" w:rsidP="00FA034F">
      <w:pP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</w:pPr>
    </w:p>
    <w:p w14:paraId="2AB43263" w14:textId="3F218B41" w:rsidR="00DB4944" w:rsidRDefault="00DB4944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2EFCDA0A" w14:textId="26AE0E7C" w:rsidR="00FB4D17" w:rsidRPr="00763304" w:rsidRDefault="00FB4D17" w:rsidP="00FB4D17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 xml:space="preserve">Matthias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>Scharer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  <w:lang w:val="de-DE"/>
        </w:rPr>
        <w:t>, Innsbruck</w:t>
      </w:r>
    </w:p>
    <w:p w14:paraId="35458D45" w14:textId="77777777" w:rsidR="00FB4D17" w:rsidRDefault="00FB4D17" w:rsidP="00FB4D17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</w:p>
    <w:p w14:paraId="48496F86" w14:textId="77777777" w:rsidR="00FB4D17" w:rsidRPr="00FA034F" w:rsidRDefault="00FB4D17" w:rsidP="00FB4D17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 w:rsidRPr="00990BBC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Pluralismus in der hochschulpastoralen Arbeit</w:t>
      </w:r>
    </w:p>
    <w:p w14:paraId="44485141" w14:textId="77777777" w:rsidR="00FB4D17" w:rsidRPr="00FB4D17" w:rsidRDefault="00FB4D17" w:rsidP="00FA034F">
      <w:pPr>
        <w:rPr>
          <w:rFonts w:ascii="Times New Roman" w:eastAsia="Times New Roman" w:hAnsi="Times New Roman" w:cs="Times New Roman"/>
          <w:lang w:val="de-D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  <w:t>Thesen</w:t>
      </w:r>
    </w:p>
    <w:p w14:paraId="256201D5" w14:textId="77777777" w:rsidR="00FB4D17" w:rsidRDefault="00FB4D17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3BED0C57" w14:textId="77777777" w:rsidR="00FB4D17" w:rsidRDefault="00FB4D17" w:rsidP="00FA034F">
      <w:pPr>
        <w:rPr>
          <w:rFonts w:ascii="Calibri" w:eastAsia="Times New Roman" w:hAnsi="Calibri" w:cs="Times New Roman"/>
          <w:color w:val="000000"/>
          <w:sz w:val="22"/>
          <w:szCs w:val="22"/>
          <w:lang w:val="de-DE"/>
        </w:rPr>
      </w:pPr>
    </w:p>
    <w:p w14:paraId="3B8D093B" w14:textId="77777777" w:rsidR="00DB4944" w:rsidRDefault="00FA034F" w:rsidP="00DB4944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  <w:r w:rsidRPr="00FA034F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Interkulturalität</w:t>
      </w:r>
      <w:r w:rsidR="00A044D7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/Cross-</w:t>
      </w:r>
      <w:proofErr w:type="spellStart"/>
      <w:r w:rsidR="00A044D7"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  <w:t>cultural</w:t>
      </w:r>
      <w:proofErr w:type="spellEnd"/>
    </w:p>
    <w:p w14:paraId="402FF4A1" w14:textId="77777777" w:rsidR="00DB4944" w:rsidRDefault="00DB4944" w:rsidP="00DB4944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de-DE"/>
        </w:rPr>
      </w:pPr>
    </w:p>
    <w:p w14:paraId="0E24062B" w14:textId="25C16543" w:rsidR="00390CE3" w:rsidRDefault="00DB4944" w:rsidP="00DB4944">
      <w:pPr>
        <w:spacing w:line="276" w:lineRule="auto"/>
        <w:rPr>
          <w:lang w:val="de-DE"/>
        </w:rPr>
      </w:pPr>
      <w:r w:rsidRPr="00EA164C">
        <w:rPr>
          <w:lang w:val="de-DE"/>
        </w:rPr>
        <w:t>Die Frage, welche Hermeneutik die Auseina</w:t>
      </w:r>
      <w:r w:rsidR="002F701B" w:rsidRPr="00EA164C">
        <w:rPr>
          <w:lang w:val="de-DE"/>
        </w:rPr>
        <w:t>ndersetzung mit Fremden-/</w:t>
      </w:r>
      <w:r w:rsidRPr="00EA164C">
        <w:rPr>
          <w:lang w:val="de-DE"/>
        </w:rPr>
        <w:t>Anderen bestimmt</w:t>
      </w:r>
      <w:r w:rsidR="00EA164C" w:rsidRPr="00EA164C">
        <w:rPr>
          <w:lang w:val="de-DE"/>
        </w:rPr>
        <w:t>,</w:t>
      </w:r>
      <w:r w:rsidRPr="00EA164C">
        <w:rPr>
          <w:lang w:val="de-DE"/>
        </w:rPr>
        <w:t xml:space="preserve"> ist für die interkulturelle Begegnung/Kommunikation bedeutsam. </w:t>
      </w:r>
      <w:proofErr w:type="spellStart"/>
      <w:r w:rsidRPr="00DB4944">
        <w:rPr>
          <w:lang w:val="de-DE"/>
        </w:rPr>
        <w:t>Hermeneutiken</w:t>
      </w:r>
      <w:proofErr w:type="spellEnd"/>
      <w:r w:rsidRPr="00DB4944">
        <w:rPr>
          <w:lang w:val="de-DE"/>
        </w:rPr>
        <w:t xml:space="preserve"> der Gleichheit aller Menschen, der Alterität und der Komplement</w:t>
      </w:r>
      <w:r w:rsidR="002F701B">
        <w:rPr>
          <w:lang w:val="de-DE"/>
        </w:rPr>
        <w:t xml:space="preserve">arität erweisen sich als </w:t>
      </w:r>
      <w:r w:rsidRPr="00DB4944">
        <w:rPr>
          <w:lang w:val="de-DE"/>
        </w:rPr>
        <w:t>ambivalent. Ei</w:t>
      </w:r>
      <w:r w:rsidR="00763304">
        <w:rPr>
          <w:lang w:val="de-DE"/>
        </w:rPr>
        <w:t>ne Hermeneutik der Begegnung an</w:t>
      </w:r>
      <w:r w:rsidRPr="00DB4944">
        <w:rPr>
          <w:lang w:val="de-DE"/>
        </w:rPr>
        <w:t xml:space="preserve"> </w:t>
      </w:r>
      <w:r w:rsidR="002F701B">
        <w:rPr>
          <w:lang w:val="de-DE"/>
        </w:rPr>
        <w:t xml:space="preserve">kulturellen </w:t>
      </w:r>
      <w:r w:rsidRPr="00DB4944">
        <w:rPr>
          <w:lang w:val="de-DE"/>
        </w:rPr>
        <w:t xml:space="preserve">Grenzen schützt sowohl vor der vereinnahmenden Symbiose als auch vor der </w:t>
      </w:r>
      <w:r w:rsidR="002F701B">
        <w:rPr>
          <w:lang w:val="de-DE"/>
        </w:rPr>
        <w:t xml:space="preserve">kalten </w:t>
      </w:r>
      <w:r w:rsidRPr="00DB4944">
        <w:rPr>
          <w:lang w:val="de-DE"/>
        </w:rPr>
        <w:t>Dista</w:t>
      </w:r>
      <w:r w:rsidR="00763304">
        <w:rPr>
          <w:lang w:val="de-DE"/>
        </w:rPr>
        <w:t xml:space="preserve">nz. Begegnung an der </w:t>
      </w:r>
      <w:r w:rsidR="00763304" w:rsidRPr="00DB4944">
        <w:rPr>
          <w:lang w:val="de-DE"/>
        </w:rPr>
        <w:t>beweglichen</w:t>
      </w:r>
      <w:r w:rsidR="00763304">
        <w:rPr>
          <w:lang w:val="de-DE"/>
        </w:rPr>
        <w:t>/“porösen“</w:t>
      </w:r>
      <w:r w:rsidRPr="00DB4944">
        <w:rPr>
          <w:lang w:val="de-DE"/>
        </w:rPr>
        <w:t xml:space="preserve"> Grenze in einem universalen Wir aller verschiedenen, mit gleicher Würde ausgestatteten, komplementären Menschen, in der Gegensatzeinhe</w:t>
      </w:r>
      <w:bookmarkStart w:id="0" w:name="_GoBack"/>
      <w:bookmarkEnd w:id="0"/>
      <w:r w:rsidRPr="00DB4944">
        <w:rPr>
          <w:lang w:val="de-DE"/>
        </w:rPr>
        <w:t xml:space="preserve">it von Autonomie und Interdependenz, in (bedingter) Freiheit und geteilter Verantwortung eröffnet einen Raum für das „gute Leben“ aller Menschen und der ganzen </w:t>
      </w:r>
      <w:r>
        <w:rPr>
          <w:lang w:val="de-DE"/>
        </w:rPr>
        <w:t>Schöpfung</w:t>
      </w:r>
      <w:r w:rsidRPr="00DB4944">
        <w:rPr>
          <w:lang w:val="de-DE"/>
        </w:rPr>
        <w:t xml:space="preserve">. </w:t>
      </w:r>
    </w:p>
    <w:p w14:paraId="7359AD59" w14:textId="77777777" w:rsidR="00390CE3" w:rsidRDefault="00390CE3" w:rsidP="00DB4944">
      <w:pPr>
        <w:spacing w:line="276" w:lineRule="auto"/>
        <w:rPr>
          <w:lang w:val="de-DE"/>
        </w:rPr>
      </w:pPr>
    </w:p>
    <w:p w14:paraId="34BE545B" w14:textId="2B2844DD" w:rsidR="00DB4944" w:rsidRDefault="00390CE3" w:rsidP="00DB4944">
      <w:pPr>
        <w:spacing w:line="276" w:lineRule="auto"/>
        <w:rPr>
          <w:lang w:val="de-DE"/>
        </w:rPr>
      </w:pPr>
      <w:r>
        <w:rPr>
          <w:lang w:val="de-DE"/>
        </w:rPr>
        <w:t>Im Hinblick auf einen interkulturellen</w:t>
      </w:r>
      <w:r w:rsidR="00DB4944" w:rsidRPr="00DB4944">
        <w:rPr>
          <w:lang w:val="de-DE"/>
        </w:rPr>
        <w:t xml:space="preserve"> Lebensraum </w:t>
      </w:r>
      <w:r>
        <w:rPr>
          <w:lang w:val="de-DE"/>
        </w:rPr>
        <w:t xml:space="preserve">für alle Menschen </w:t>
      </w:r>
      <w:r w:rsidR="00DB4944" w:rsidRPr="00DB4944">
        <w:rPr>
          <w:lang w:val="de-DE"/>
        </w:rPr>
        <w:t>s</w:t>
      </w:r>
      <w:r>
        <w:rPr>
          <w:lang w:val="de-DE"/>
        </w:rPr>
        <w:t>pielen die jeweiligen Kultur-/Weltanschauungs-/Religionsverständnisse</w:t>
      </w:r>
      <w:r w:rsidR="00DB4944" w:rsidRPr="00DB4944">
        <w:rPr>
          <w:lang w:val="de-DE"/>
        </w:rPr>
        <w:t>,</w:t>
      </w:r>
      <w:r>
        <w:rPr>
          <w:lang w:val="de-DE"/>
        </w:rPr>
        <w:t xml:space="preserve"> in ihren</w:t>
      </w:r>
      <w:r w:rsidR="00DB4944" w:rsidRPr="00DB4944">
        <w:rPr>
          <w:lang w:val="de-DE"/>
        </w:rPr>
        <w:t xml:space="preserve"> Möglichkeiten und Grenzen in die Bewegung zu einer Transkulturalität und Transreligiosität in </w:t>
      </w:r>
      <w:r>
        <w:rPr>
          <w:lang w:val="de-DE"/>
        </w:rPr>
        <w:t>„</w:t>
      </w:r>
      <w:r w:rsidR="00DB4944" w:rsidRPr="00DB4944">
        <w:rPr>
          <w:lang w:val="de-DE"/>
        </w:rPr>
        <w:t>Dritten Räumen</w:t>
      </w:r>
      <w:r>
        <w:rPr>
          <w:lang w:val="de-DE"/>
        </w:rPr>
        <w:t>“</w:t>
      </w:r>
      <w:r w:rsidR="00DB4944" w:rsidRPr="00DB4944">
        <w:rPr>
          <w:lang w:val="de-DE"/>
        </w:rPr>
        <w:t xml:space="preserve"> zu kommen, eine w</w:t>
      </w:r>
      <w:r>
        <w:rPr>
          <w:lang w:val="de-DE"/>
        </w:rPr>
        <w:t>esentliche Rolle</w:t>
      </w:r>
      <w:r w:rsidR="00DB4944" w:rsidRPr="00DB4944">
        <w:rPr>
          <w:lang w:val="de-DE"/>
        </w:rPr>
        <w:t xml:space="preserve">. </w:t>
      </w:r>
      <w:r w:rsidR="005B14AF">
        <w:rPr>
          <w:lang w:val="de-DE"/>
        </w:rPr>
        <w:t xml:space="preserve">Transkulturalität (wie auch Transreligiosität) </w:t>
      </w:r>
      <w:r w:rsidR="00ED34B4">
        <w:rPr>
          <w:lang w:val="de-DE"/>
        </w:rPr>
        <w:t xml:space="preserve">betonen – entgegen den </w:t>
      </w:r>
      <w:proofErr w:type="spellStart"/>
      <w:r w:rsidR="00ED34B4">
        <w:rPr>
          <w:lang w:val="de-DE"/>
        </w:rPr>
        <w:t>Geichheits</w:t>
      </w:r>
      <w:proofErr w:type="spellEnd"/>
      <w:r w:rsidR="00ED34B4">
        <w:rPr>
          <w:lang w:val="de-DE"/>
        </w:rPr>
        <w:t>-/Alteritäts-/</w:t>
      </w:r>
      <w:proofErr w:type="spellStart"/>
      <w:r w:rsidR="00ED34B4">
        <w:rPr>
          <w:lang w:val="de-DE"/>
        </w:rPr>
        <w:t>Komplementaritätsverständnissen</w:t>
      </w:r>
      <w:proofErr w:type="spellEnd"/>
      <w:r w:rsidR="00ED34B4">
        <w:rPr>
          <w:lang w:val="de-DE"/>
        </w:rPr>
        <w:t xml:space="preserve"> </w:t>
      </w:r>
      <w:r w:rsidR="000678A6">
        <w:rPr>
          <w:lang w:val="de-DE"/>
        </w:rPr>
        <w:t>–</w:t>
      </w:r>
      <w:r w:rsidR="00ED34B4">
        <w:rPr>
          <w:lang w:val="de-DE"/>
        </w:rPr>
        <w:t xml:space="preserve"> </w:t>
      </w:r>
      <w:r w:rsidR="000678A6">
        <w:rPr>
          <w:lang w:val="de-DE"/>
        </w:rPr>
        <w:t xml:space="preserve">die </w:t>
      </w:r>
      <w:r w:rsidR="002803EE">
        <w:rPr>
          <w:lang w:val="de-DE"/>
        </w:rPr>
        <w:t xml:space="preserve">Veränderung des je eigenen (porösen) Kulturzusammenhanges durch die bzw. in der Begegnung. Dabei geht es weder um die </w:t>
      </w:r>
      <w:proofErr w:type="spellStart"/>
      <w:r w:rsidR="002803EE">
        <w:rPr>
          <w:lang w:val="de-DE"/>
        </w:rPr>
        <w:t>Verzweckung</w:t>
      </w:r>
      <w:proofErr w:type="spellEnd"/>
      <w:r w:rsidR="002803EE">
        <w:rPr>
          <w:lang w:val="de-DE"/>
        </w:rPr>
        <w:t xml:space="preserve"> des Anderen für das je Eigene, noch um die Aufgabe oder Assimilation des Eigenen. Transkulturalität (wie auch Transreligiosität) eröffnen eine neue „</w:t>
      </w:r>
      <w:proofErr w:type="spellStart"/>
      <w:r w:rsidR="002803EE">
        <w:rPr>
          <w:lang w:val="de-DE"/>
        </w:rPr>
        <w:t>cross-cultural</w:t>
      </w:r>
      <w:proofErr w:type="spellEnd"/>
      <w:r w:rsidR="002803EE">
        <w:rPr>
          <w:lang w:val="de-DE"/>
        </w:rPr>
        <w:t xml:space="preserve"> </w:t>
      </w:r>
      <w:proofErr w:type="spellStart"/>
      <w:r w:rsidR="002803EE">
        <w:rPr>
          <w:lang w:val="de-DE"/>
        </w:rPr>
        <w:t>quality</w:t>
      </w:r>
      <w:proofErr w:type="spellEnd"/>
      <w:r w:rsidR="002803EE">
        <w:rPr>
          <w:lang w:val="de-DE"/>
        </w:rPr>
        <w:t xml:space="preserve"> </w:t>
      </w:r>
      <w:proofErr w:type="spellStart"/>
      <w:r w:rsidR="002803EE">
        <w:rPr>
          <w:lang w:val="de-DE"/>
        </w:rPr>
        <w:t>of</w:t>
      </w:r>
      <w:proofErr w:type="spellEnd"/>
      <w:r w:rsidR="002803EE">
        <w:rPr>
          <w:lang w:val="de-DE"/>
        </w:rPr>
        <w:t xml:space="preserve"> </w:t>
      </w:r>
      <w:proofErr w:type="spellStart"/>
      <w:r w:rsidR="002803EE">
        <w:rPr>
          <w:lang w:val="de-DE"/>
        </w:rPr>
        <w:t>life</w:t>
      </w:r>
      <w:proofErr w:type="spellEnd"/>
      <w:r w:rsidR="002803EE">
        <w:rPr>
          <w:lang w:val="de-DE"/>
        </w:rPr>
        <w:t xml:space="preserve">“, die in einer offenen, </w:t>
      </w:r>
      <w:proofErr w:type="spellStart"/>
      <w:r w:rsidR="002803EE">
        <w:rPr>
          <w:lang w:val="de-DE"/>
        </w:rPr>
        <w:t>pluralen</w:t>
      </w:r>
      <w:proofErr w:type="spellEnd"/>
      <w:r w:rsidR="002803EE">
        <w:rPr>
          <w:lang w:val="de-DE"/>
        </w:rPr>
        <w:t xml:space="preserve"> Gesellschaft </w:t>
      </w:r>
      <w:r w:rsidR="00C42601">
        <w:rPr>
          <w:lang w:val="de-DE"/>
        </w:rPr>
        <w:t xml:space="preserve">als Standard humanen Zusammenlebens anzustreben ist. </w:t>
      </w:r>
    </w:p>
    <w:p w14:paraId="42E6A142" w14:textId="77777777" w:rsidR="00C42601" w:rsidRDefault="00C42601" w:rsidP="00DB4944">
      <w:pPr>
        <w:spacing w:line="276" w:lineRule="auto"/>
        <w:rPr>
          <w:lang w:val="de-DE"/>
        </w:rPr>
      </w:pPr>
    </w:p>
    <w:p w14:paraId="24C54C0D" w14:textId="0851B6B2" w:rsidR="00C42601" w:rsidRDefault="00C42601" w:rsidP="00DB4944">
      <w:pPr>
        <w:spacing w:line="276" w:lineRule="auto"/>
        <w:rPr>
          <w:lang w:val="de-DE"/>
        </w:rPr>
      </w:pPr>
      <w:r>
        <w:rPr>
          <w:lang w:val="de-DE"/>
        </w:rPr>
        <w:t>Kulturelle Pluralität ist in der hochschulpastoralen Arbeit se</w:t>
      </w:r>
      <w:r w:rsidR="00D91CD4">
        <w:rPr>
          <w:lang w:val="de-DE"/>
        </w:rPr>
        <w:t xml:space="preserve">lbstverständlich. An der kulturellen (und religiösen) Pluralitätsfähigkeit im Sinne </w:t>
      </w:r>
      <w:r w:rsidR="001B7961">
        <w:rPr>
          <w:lang w:val="de-DE"/>
        </w:rPr>
        <w:t xml:space="preserve">der Ermöglichung </w:t>
      </w:r>
      <w:r w:rsidR="00D91CD4">
        <w:rPr>
          <w:lang w:val="de-DE"/>
        </w:rPr>
        <w:t>eines tr</w:t>
      </w:r>
      <w:r w:rsidR="001B7961">
        <w:rPr>
          <w:lang w:val="de-DE"/>
        </w:rPr>
        <w:t xml:space="preserve">anskulturellen Begegnungsraumes </w:t>
      </w:r>
      <w:r w:rsidR="00EB6106">
        <w:rPr>
          <w:lang w:val="de-DE"/>
        </w:rPr>
        <w:t xml:space="preserve">als „dritter Raum“ (H. </w:t>
      </w:r>
      <w:proofErr w:type="spellStart"/>
      <w:r w:rsidR="00EB6106">
        <w:rPr>
          <w:lang w:val="de-DE"/>
        </w:rPr>
        <w:t>Bhabha</w:t>
      </w:r>
      <w:proofErr w:type="spellEnd"/>
      <w:r w:rsidR="00EB6106">
        <w:rPr>
          <w:lang w:val="de-DE"/>
        </w:rPr>
        <w:t>) kann die „</w:t>
      </w:r>
      <w:proofErr w:type="spellStart"/>
      <w:r w:rsidR="00EB6106">
        <w:rPr>
          <w:lang w:val="de-DE"/>
        </w:rPr>
        <w:t>cross-cultural</w:t>
      </w:r>
      <w:proofErr w:type="spellEnd"/>
      <w:r w:rsidR="00EB6106">
        <w:rPr>
          <w:lang w:val="de-DE"/>
        </w:rPr>
        <w:t xml:space="preserve">“ Qualität festgestellt werden: In </w:t>
      </w:r>
      <w:r w:rsidR="001B7961">
        <w:rPr>
          <w:lang w:val="de-DE"/>
        </w:rPr>
        <w:t>ein</w:t>
      </w:r>
      <w:r w:rsidR="00EB6106">
        <w:rPr>
          <w:lang w:val="de-DE"/>
        </w:rPr>
        <w:t>em</w:t>
      </w:r>
      <w:r w:rsidR="001B7961">
        <w:rPr>
          <w:lang w:val="de-DE"/>
        </w:rPr>
        <w:t xml:space="preserve"> wech</w:t>
      </w:r>
      <w:r w:rsidR="0088785B">
        <w:rPr>
          <w:lang w:val="de-DE"/>
        </w:rPr>
        <w:t>selseitigen</w:t>
      </w:r>
      <w:r w:rsidR="001B7961">
        <w:rPr>
          <w:lang w:val="de-DE"/>
        </w:rPr>
        <w:t xml:space="preserve"> </w:t>
      </w:r>
      <w:r w:rsidR="00DE4B2A">
        <w:rPr>
          <w:lang w:val="de-DE"/>
        </w:rPr>
        <w:t xml:space="preserve">Anteilnahme-, </w:t>
      </w:r>
      <w:r w:rsidR="00F83B44">
        <w:rPr>
          <w:lang w:val="de-DE"/>
        </w:rPr>
        <w:t xml:space="preserve">Austausch- und Auseinandersetzungsprozess an den (porösen) kulturellen Grenzen </w:t>
      </w:r>
      <w:r w:rsidR="00DE4B2A">
        <w:rPr>
          <w:lang w:val="de-DE"/>
        </w:rPr>
        <w:t xml:space="preserve">könnte eine HG zum </w:t>
      </w:r>
      <w:r w:rsidR="00F83B44">
        <w:rPr>
          <w:lang w:val="de-DE"/>
        </w:rPr>
        <w:t>„</w:t>
      </w:r>
      <w:r w:rsidR="00DE4B2A">
        <w:rPr>
          <w:lang w:val="de-DE"/>
        </w:rPr>
        <w:t>dritten</w:t>
      </w:r>
      <w:r w:rsidR="00F83B44">
        <w:rPr>
          <w:lang w:val="de-DE"/>
        </w:rPr>
        <w:t xml:space="preserve"> Raum“</w:t>
      </w:r>
      <w:r w:rsidR="00DE4B2A">
        <w:rPr>
          <w:lang w:val="de-DE"/>
        </w:rPr>
        <w:t xml:space="preserve"> oder auch „Andersort“ (</w:t>
      </w:r>
      <w:proofErr w:type="spellStart"/>
      <w:r w:rsidR="00DE4B2A">
        <w:rPr>
          <w:lang w:val="de-DE"/>
        </w:rPr>
        <w:t>Ch</w:t>
      </w:r>
      <w:proofErr w:type="spellEnd"/>
      <w:r w:rsidR="00DE4B2A">
        <w:rPr>
          <w:lang w:val="de-DE"/>
        </w:rPr>
        <w:t xml:space="preserve">. Bauer) werden, der sowohl innerkirchlich als auch gesellschaftlich Modellcharakter für interkulturelle Begegnung hat. </w:t>
      </w:r>
      <w:r w:rsidR="00F97537">
        <w:rPr>
          <w:lang w:val="de-DE"/>
        </w:rPr>
        <w:t xml:space="preserve">Auf die Selbstleitung der „verknoteten Subjekte“ (H. </w:t>
      </w:r>
      <w:proofErr w:type="spellStart"/>
      <w:r w:rsidR="00F97537">
        <w:rPr>
          <w:lang w:val="de-DE"/>
        </w:rPr>
        <w:t>Bhabha</w:t>
      </w:r>
      <w:proofErr w:type="spellEnd"/>
      <w:r w:rsidR="00334B0D">
        <w:rPr>
          <w:lang w:val="de-DE"/>
        </w:rPr>
        <w:t>), die eine entsprechende „Wir“-Kompetenz</w:t>
      </w:r>
      <w:r w:rsidR="00F97537">
        <w:rPr>
          <w:lang w:val="de-DE"/>
        </w:rPr>
        <w:t xml:space="preserve"> und (interkulturelle) </w:t>
      </w:r>
      <w:r w:rsidR="00334B0D" w:rsidRPr="00334B0D">
        <w:rPr>
          <w:lang w:val="de-DE"/>
        </w:rPr>
        <w:t>Sach</w:t>
      </w:r>
      <w:r w:rsidR="00F97537" w:rsidRPr="00334B0D">
        <w:rPr>
          <w:lang w:val="de-DE"/>
        </w:rPr>
        <w:t xml:space="preserve">kompetenz </w:t>
      </w:r>
      <w:r w:rsidR="00F97537">
        <w:rPr>
          <w:lang w:val="de-DE"/>
        </w:rPr>
        <w:t xml:space="preserve">im jeweiligen kirchlichen </w:t>
      </w:r>
      <w:r w:rsidR="00334B0D">
        <w:rPr>
          <w:lang w:val="de-DE"/>
        </w:rPr>
        <w:t xml:space="preserve">und </w:t>
      </w:r>
      <w:r w:rsidR="00F97537">
        <w:rPr>
          <w:lang w:val="de-DE"/>
        </w:rPr>
        <w:t>gesellschaftlichen Kontext</w:t>
      </w:r>
      <w:r w:rsidR="00DE4B2A">
        <w:rPr>
          <w:lang w:val="de-DE"/>
        </w:rPr>
        <w:t xml:space="preserve"> </w:t>
      </w:r>
      <w:r w:rsidR="00F97537">
        <w:rPr>
          <w:lang w:val="de-DE"/>
        </w:rPr>
        <w:t xml:space="preserve">einschließt, ist besonders zu achten. </w:t>
      </w:r>
    </w:p>
    <w:p w14:paraId="7F264B81" w14:textId="77777777" w:rsidR="00F97537" w:rsidRDefault="00F97537" w:rsidP="00DB4944">
      <w:pPr>
        <w:spacing w:line="276" w:lineRule="auto"/>
        <w:rPr>
          <w:lang w:val="de-DE"/>
        </w:rPr>
      </w:pPr>
    </w:p>
    <w:p w14:paraId="7B2B9230" w14:textId="2299C35E" w:rsidR="00F97537" w:rsidRPr="00F97537" w:rsidRDefault="00F97537" w:rsidP="00DB4944">
      <w:pPr>
        <w:spacing w:line="276" w:lineRule="auto"/>
        <w:rPr>
          <w:i/>
          <w:lang w:val="de-DE"/>
        </w:rPr>
      </w:pPr>
      <w:proofErr w:type="spellStart"/>
      <w:r w:rsidRPr="00F97537">
        <w:rPr>
          <w:i/>
          <w:lang w:val="de-DE"/>
        </w:rPr>
        <w:t>Lesetext</w:t>
      </w:r>
      <w:proofErr w:type="spellEnd"/>
      <w:r w:rsidRPr="00F97537">
        <w:rPr>
          <w:i/>
          <w:lang w:val="de-DE"/>
        </w:rPr>
        <w:t xml:space="preserve"> </w:t>
      </w:r>
      <w:r>
        <w:rPr>
          <w:i/>
          <w:lang w:val="de-DE"/>
        </w:rPr>
        <w:t xml:space="preserve">aus </w:t>
      </w:r>
      <w:proofErr w:type="spellStart"/>
      <w:r>
        <w:rPr>
          <w:i/>
          <w:lang w:val="de-DE"/>
        </w:rPr>
        <w:t>Scharer</w:t>
      </w:r>
      <w:proofErr w:type="spellEnd"/>
      <w:r w:rsidR="00334B0D">
        <w:rPr>
          <w:i/>
          <w:lang w:val="de-DE"/>
        </w:rPr>
        <w:t xml:space="preserve"> (2017), „Third Space“, 134-137 und Eng</w:t>
      </w:r>
      <w:r w:rsidR="00DB27D0">
        <w:rPr>
          <w:i/>
          <w:lang w:val="de-DE"/>
        </w:rPr>
        <w:t>el (2005), Konzepte der Interkulturalität</w:t>
      </w:r>
    </w:p>
    <w:p w14:paraId="55A72B7C" w14:textId="77777777" w:rsidR="00FA034F" w:rsidRPr="00800924" w:rsidRDefault="00FA034F">
      <w:pPr>
        <w:rPr>
          <w:lang w:val="de-DE"/>
        </w:rPr>
      </w:pPr>
    </w:p>
    <w:sectPr w:rsidR="00FA034F" w:rsidRPr="00800924" w:rsidSect="00E854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E0945"/>
    <w:multiLevelType w:val="hybridMultilevel"/>
    <w:tmpl w:val="74344C88"/>
    <w:lvl w:ilvl="0" w:tplc="7B76CC1C">
      <w:numFmt w:val="bullet"/>
      <w:lvlText w:val="•"/>
      <w:lvlJc w:val="left"/>
      <w:pPr>
        <w:ind w:left="326" w:hanging="97"/>
      </w:pPr>
      <w:rPr>
        <w:rFonts w:ascii="Times New Roman" w:eastAsia="Times New Roman" w:hAnsi="Times New Roman" w:cs="Times New Roman" w:hint="default"/>
        <w:color w:val="6B6B7E"/>
        <w:w w:val="100"/>
        <w:sz w:val="10"/>
        <w:szCs w:val="10"/>
      </w:rPr>
    </w:lvl>
    <w:lvl w:ilvl="1" w:tplc="FBCA2ABE">
      <w:numFmt w:val="bullet"/>
      <w:lvlText w:val="•"/>
      <w:lvlJc w:val="left"/>
      <w:pPr>
        <w:ind w:left="986" w:hanging="97"/>
      </w:pPr>
      <w:rPr>
        <w:rFonts w:hint="default"/>
      </w:rPr>
    </w:lvl>
    <w:lvl w:ilvl="2" w:tplc="30826FBE">
      <w:numFmt w:val="bullet"/>
      <w:lvlText w:val="•"/>
      <w:lvlJc w:val="left"/>
      <w:pPr>
        <w:ind w:left="1652" w:hanging="97"/>
      </w:pPr>
      <w:rPr>
        <w:rFonts w:hint="default"/>
      </w:rPr>
    </w:lvl>
    <w:lvl w:ilvl="3" w:tplc="433E211E">
      <w:numFmt w:val="bullet"/>
      <w:lvlText w:val="•"/>
      <w:lvlJc w:val="left"/>
      <w:pPr>
        <w:ind w:left="2318" w:hanging="97"/>
      </w:pPr>
      <w:rPr>
        <w:rFonts w:hint="default"/>
      </w:rPr>
    </w:lvl>
    <w:lvl w:ilvl="4" w:tplc="DB503E7C">
      <w:numFmt w:val="bullet"/>
      <w:lvlText w:val="•"/>
      <w:lvlJc w:val="left"/>
      <w:pPr>
        <w:ind w:left="2984" w:hanging="97"/>
      </w:pPr>
      <w:rPr>
        <w:rFonts w:hint="default"/>
      </w:rPr>
    </w:lvl>
    <w:lvl w:ilvl="5" w:tplc="648EFAFC">
      <w:numFmt w:val="bullet"/>
      <w:lvlText w:val="•"/>
      <w:lvlJc w:val="left"/>
      <w:pPr>
        <w:ind w:left="3650" w:hanging="97"/>
      </w:pPr>
      <w:rPr>
        <w:rFonts w:hint="default"/>
      </w:rPr>
    </w:lvl>
    <w:lvl w:ilvl="6" w:tplc="3042A5F2">
      <w:numFmt w:val="bullet"/>
      <w:lvlText w:val="•"/>
      <w:lvlJc w:val="left"/>
      <w:pPr>
        <w:ind w:left="4316" w:hanging="97"/>
      </w:pPr>
      <w:rPr>
        <w:rFonts w:hint="default"/>
      </w:rPr>
    </w:lvl>
    <w:lvl w:ilvl="7" w:tplc="D4007D4A">
      <w:numFmt w:val="bullet"/>
      <w:lvlText w:val="•"/>
      <w:lvlJc w:val="left"/>
      <w:pPr>
        <w:ind w:left="4982" w:hanging="97"/>
      </w:pPr>
      <w:rPr>
        <w:rFonts w:hint="default"/>
      </w:rPr>
    </w:lvl>
    <w:lvl w:ilvl="8" w:tplc="06A409FE">
      <w:numFmt w:val="bullet"/>
      <w:lvlText w:val="•"/>
      <w:lvlJc w:val="left"/>
      <w:pPr>
        <w:ind w:left="5648" w:hanging="97"/>
      </w:pPr>
      <w:rPr>
        <w:rFonts w:hint="default"/>
      </w:rPr>
    </w:lvl>
  </w:abstractNum>
  <w:abstractNum w:abstractNumId="1">
    <w:nsid w:val="3A2D1B68"/>
    <w:multiLevelType w:val="hybridMultilevel"/>
    <w:tmpl w:val="4BD8F388"/>
    <w:lvl w:ilvl="0" w:tplc="4530C5B8">
      <w:numFmt w:val="bullet"/>
      <w:lvlText w:val="•"/>
      <w:lvlJc w:val="left"/>
      <w:pPr>
        <w:ind w:left="230" w:hanging="105"/>
      </w:pPr>
      <w:rPr>
        <w:rFonts w:ascii="Arial" w:eastAsia="Arial" w:hAnsi="Arial" w:cs="Arial" w:hint="default"/>
        <w:color w:val="6B6B7E"/>
        <w:w w:val="96"/>
        <w:sz w:val="10"/>
        <w:szCs w:val="10"/>
      </w:rPr>
    </w:lvl>
    <w:lvl w:ilvl="1" w:tplc="CCA452FE">
      <w:numFmt w:val="bullet"/>
      <w:lvlText w:val="•"/>
      <w:lvlJc w:val="left"/>
      <w:pPr>
        <w:ind w:left="914" w:hanging="105"/>
      </w:pPr>
      <w:rPr>
        <w:rFonts w:hint="default"/>
      </w:rPr>
    </w:lvl>
    <w:lvl w:ilvl="2" w:tplc="589A9752">
      <w:numFmt w:val="bullet"/>
      <w:lvlText w:val="•"/>
      <w:lvlJc w:val="left"/>
      <w:pPr>
        <w:ind w:left="1588" w:hanging="105"/>
      </w:pPr>
      <w:rPr>
        <w:rFonts w:hint="default"/>
      </w:rPr>
    </w:lvl>
    <w:lvl w:ilvl="3" w:tplc="93E08240">
      <w:numFmt w:val="bullet"/>
      <w:lvlText w:val="•"/>
      <w:lvlJc w:val="left"/>
      <w:pPr>
        <w:ind w:left="2262" w:hanging="105"/>
      </w:pPr>
      <w:rPr>
        <w:rFonts w:hint="default"/>
      </w:rPr>
    </w:lvl>
    <w:lvl w:ilvl="4" w:tplc="4FBA0CB6">
      <w:numFmt w:val="bullet"/>
      <w:lvlText w:val="•"/>
      <w:lvlJc w:val="left"/>
      <w:pPr>
        <w:ind w:left="2936" w:hanging="105"/>
      </w:pPr>
      <w:rPr>
        <w:rFonts w:hint="default"/>
      </w:rPr>
    </w:lvl>
    <w:lvl w:ilvl="5" w:tplc="18668204">
      <w:numFmt w:val="bullet"/>
      <w:lvlText w:val="•"/>
      <w:lvlJc w:val="left"/>
      <w:pPr>
        <w:ind w:left="3610" w:hanging="105"/>
      </w:pPr>
      <w:rPr>
        <w:rFonts w:hint="default"/>
      </w:rPr>
    </w:lvl>
    <w:lvl w:ilvl="6" w:tplc="5672BB12">
      <w:numFmt w:val="bullet"/>
      <w:lvlText w:val="•"/>
      <w:lvlJc w:val="left"/>
      <w:pPr>
        <w:ind w:left="4284" w:hanging="105"/>
      </w:pPr>
      <w:rPr>
        <w:rFonts w:hint="default"/>
      </w:rPr>
    </w:lvl>
    <w:lvl w:ilvl="7" w:tplc="2E1C5264">
      <w:numFmt w:val="bullet"/>
      <w:lvlText w:val="•"/>
      <w:lvlJc w:val="left"/>
      <w:pPr>
        <w:ind w:left="4958" w:hanging="105"/>
      </w:pPr>
      <w:rPr>
        <w:rFonts w:hint="default"/>
      </w:rPr>
    </w:lvl>
    <w:lvl w:ilvl="8" w:tplc="35E884A6">
      <w:numFmt w:val="bullet"/>
      <w:lvlText w:val="•"/>
      <w:lvlJc w:val="left"/>
      <w:pPr>
        <w:ind w:left="5632" w:hanging="105"/>
      </w:pPr>
      <w:rPr>
        <w:rFonts w:hint="default"/>
      </w:rPr>
    </w:lvl>
  </w:abstractNum>
  <w:abstractNum w:abstractNumId="2">
    <w:nsid w:val="3C2B7FE1"/>
    <w:multiLevelType w:val="hybridMultilevel"/>
    <w:tmpl w:val="A8647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BC"/>
    <w:rsid w:val="0002562D"/>
    <w:rsid w:val="000340A7"/>
    <w:rsid w:val="000678A6"/>
    <w:rsid w:val="00072FD0"/>
    <w:rsid w:val="00073BA9"/>
    <w:rsid w:val="0009573F"/>
    <w:rsid w:val="000B7BFE"/>
    <w:rsid w:val="00131EB7"/>
    <w:rsid w:val="00173A5D"/>
    <w:rsid w:val="00175252"/>
    <w:rsid w:val="00176ED3"/>
    <w:rsid w:val="00186637"/>
    <w:rsid w:val="00191822"/>
    <w:rsid w:val="00196B15"/>
    <w:rsid w:val="001B7961"/>
    <w:rsid w:val="001C3BD7"/>
    <w:rsid w:val="001C629D"/>
    <w:rsid w:val="001D08D6"/>
    <w:rsid w:val="001D65F8"/>
    <w:rsid w:val="00200197"/>
    <w:rsid w:val="0020025E"/>
    <w:rsid w:val="002015C3"/>
    <w:rsid w:val="00205645"/>
    <w:rsid w:val="00206493"/>
    <w:rsid w:val="00212213"/>
    <w:rsid w:val="002153B7"/>
    <w:rsid w:val="002176DA"/>
    <w:rsid w:val="0022754E"/>
    <w:rsid w:val="00247E92"/>
    <w:rsid w:val="00264DF9"/>
    <w:rsid w:val="00270E41"/>
    <w:rsid w:val="002803EE"/>
    <w:rsid w:val="002A0F84"/>
    <w:rsid w:val="002B66A2"/>
    <w:rsid w:val="002F51FF"/>
    <w:rsid w:val="002F701B"/>
    <w:rsid w:val="0030509C"/>
    <w:rsid w:val="00305866"/>
    <w:rsid w:val="00334B0D"/>
    <w:rsid w:val="0034420C"/>
    <w:rsid w:val="003552FF"/>
    <w:rsid w:val="00355431"/>
    <w:rsid w:val="00377925"/>
    <w:rsid w:val="00382274"/>
    <w:rsid w:val="00390CE3"/>
    <w:rsid w:val="003A3703"/>
    <w:rsid w:val="003A720B"/>
    <w:rsid w:val="003C3AB0"/>
    <w:rsid w:val="003C718F"/>
    <w:rsid w:val="003D53B8"/>
    <w:rsid w:val="003E4369"/>
    <w:rsid w:val="00474526"/>
    <w:rsid w:val="004747B9"/>
    <w:rsid w:val="00490CE4"/>
    <w:rsid w:val="00496148"/>
    <w:rsid w:val="004A28CE"/>
    <w:rsid w:val="004A5AB9"/>
    <w:rsid w:val="004B52A5"/>
    <w:rsid w:val="004E4B85"/>
    <w:rsid w:val="004F1B08"/>
    <w:rsid w:val="005301E1"/>
    <w:rsid w:val="005950D6"/>
    <w:rsid w:val="005A54C5"/>
    <w:rsid w:val="005B14AF"/>
    <w:rsid w:val="005B6F3B"/>
    <w:rsid w:val="005C23D5"/>
    <w:rsid w:val="00601AD8"/>
    <w:rsid w:val="00602092"/>
    <w:rsid w:val="006072D0"/>
    <w:rsid w:val="00621A7A"/>
    <w:rsid w:val="00636262"/>
    <w:rsid w:val="006365B0"/>
    <w:rsid w:val="00652EB8"/>
    <w:rsid w:val="00662966"/>
    <w:rsid w:val="00664AFD"/>
    <w:rsid w:val="006955BE"/>
    <w:rsid w:val="006965C4"/>
    <w:rsid w:val="006B77DE"/>
    <w:rsid w:val="006C30DB"/>
    <w:rsid w:val="006D5A83"/>
    <w:rsid w:val="006E0386"/>
    <w:rsid w:val="00743FFF"/>
    <w:rsid w:val="00763304"/>
    <w:rsid w:val="00782771"/>
    <w:rsid w:val="007843B2"/>
    <w:rsid w:val="00792934"/>
    <w:rsid w:val="007B2623"/>
    <w:rsid w:val="007B27DA"/>
    <w:rsid w:val="007B77B3"/>
    <w:rsid w:val="007E1ACC"/>
    <w:rsid w:val="007E226F"/>
    <w:rsid w:val="007F52F8"/>
    <w:rsid w:val="00800924"/>
    <w:rsid w:val="00857AB7"/>
    <w:rsid w:val="00877105"/>
    <w:rsid w:val="0088785B"/>
    <w:rsid w:val="00891D88"/>
    <w:rsid w:val="00892704"/>
    <w:rsid w:val="008B1C9F"/>
    <w:rsid w:val="008C0BE9"/>
    <w:rsid w:val="008D1D84"/>
    <w:rsid w:val="0091023C"/>
    <w:rsid w:val="009229B2"/>
    <w:rsid w:val="00954589"/>
    <w:rsid w:val="0096572F"/>
    <w:rsid w:val="0097299D"/>
    <w:rsid w:val="0097482A"/>
    <w:rsid w:val="0098014C"/>
    <w:rsid w:val="00984A17"/>
    <w:rsid w:val="00990BBC"/>
    <w:rsid w:val="009C01F9"/>
    <w:rsid w:val="009C1FE2"/>
    <w:rsid w:val="009D64C0"/>
    <w:rsid w:val="009F1B18"/>
    <w:rsid w:val="009F48B7"/>
    <w:rsid w:val="00A02E38"/>
    <w:rsid w:val="00A044D7"/>
    <w:rsid w:val="00A15596"/>
    <w:rsid w:val="00A25553"/>
    <w:rsid w:val="00A27B8C"/>
    <w:rsid w:val="00A3373D"/>
    <w:rsid w:val="00A36D9A"/>
    <w:rsid w:val="00A41D88"/>
    <w:rsid w:val="00A41EFD"/>
    <w:rsid w:val="00A66DE5"/>
    <w:rsid w:val="00A774A0"/>
    <w:rsid w:val="00A82A25"/>
    <w:rsid w:val="00A87B1D"/>
    <w:rsid w:val="00A9505E"/>
    <w:rsid w:val="00AB394E"/>
    <w:rsid w:val="00AB6C4D"/>
    <w:rsid w:val="00AC5314"/>
    <w:rsid w:val="00B24914"/>
    <w:rsid w:val="00B53560"/>
    <w:rsid w:val="00B54306"/>
    <w:rsid w:val="00B5507E"/>
    <w:rsid w:val="00B612B8"/>
    <w:rsid w:val="00B6365B"/>
    <w:rsid w:val="00B74FA5"/>
    <w:rsid w:val="00BA0DE8"/>
    <w:rsid w:val="00BA5D22"/>
    <w:rsid w:val="00BA7719"/>
    <w:rsid w:val="00C05712"/>
    <w:rsid w:val="00C20E7C"/>
    <w:rsid w:val="00C31E2E"/>
    <w:rsid w:val="00C42601"/>
    <w:rsid w:val="00C63A94"/>
    <w:rsid w:val="00C70D87"/>
    <w:rsid w:val="00C76D0B"/>
    <w:rsid w:val="00C8417C"/>
    <w:rsid w:val="00C86664"/>
    <w:rsid w:val="00C94968"/>
    <w:rsid w:val="00C9776E"/>
    <w:rsid w:val="00CF622A"/>
    <w:rsid w:val="00D000AC"/>
    <w:rsid w:val="00D15653"/>
    <w:rsid w:val="00D34282"/>
    <w:rsid w:val="00D43DA5"/>
    <w:rsid w:val="00D657DD"/>
    <w:rsid w:val="00D671D9"/>
    <w:rsid w:val="00D67639"/>
    <w:rsid w:val="00D86556"/>
    <w:rsid w:val="00D91CD4"/>
    <w:rsid w:val="00D91F83"/>
    <w:rsid w:val="00DA0B91"/>
    <w:rsid w:val="00DB27D0"/>
    <w:rsid w:val="00DB4944"/>
    <w:rsid w:val="00DC1602"/>
    <w:rsid w:val="00DD24B1"/>
    <w:rsid w:val="00DD7D91"/>
    <w:rsid w:val="00DE214E"/>
    <w:rsid w:val="00DE4B2A"/>
    <w:rsid w:val="00DE7E0A"/>
    <w:rsid w:val="00DF019A"/>
    <w:rsid w:val="00E14611"/>
    <w:rsid w:val="00E22B5E"/>
    <w:rsid w:val="00E32C81"/>
    <w:rsid w:val="00E379A9"/>
    <w:rsid w:val="00E40C47"/>
    <w:rsid w:val="00E41B97"/>
    <w:rsid w:val="00E50F56"/>
    <w:rsid w:val="00E76772"/>
    <w:rsid w:val="00E85428"/>
    <w:rsid w:val="00E87A0B"/>
    <w:rsid w:val="00EA164C"/>
    <w:rsid w:val="00EA6E17"/>
    <w:rsid w:val="00EB58E0"/>
    <w:rsid w:val="00EB6106"/>
    <w:rsid w:val="00EB79C8"/>
    <w:rsid w:val="00EC6E12"/>
    <w:rsid w:val="00ED34B4"/>
    <w:rsid w:val="00EF099F"/>
    <w:rsid w:val="00F05462"/>
    <w:rsid w:val="00F2617F"/>
    <w:rsid w:val="00F34A2E"/>
    <w:rsid w:val="00F41E0E"/>
    <w:rsid w:val="00F63A6F"/>
    <w:rsid w:val="00F729FE"/>
    <w:rsid w:val="00F74783"/>
    <w:rsid w:val="00F8357A"/>
    <w:rsid w:val="00F83B44"/>
    <w:rsid w:val="00F93768"/>
    <w:rsid w:val="00F97537"/>
    <w:rsid w:val="00FA034F"/>
    <w:rsid w:val="00FA2780"/>
    <w:rsid w:val="00FB4D17"/>
    <w:rsid w:val="00FC4DB5"/>
    <w:rsid w:val="00FD0B0F"/>
    <w:rsid w:val="00FD21DA"/>
    <w:rsid w:val="00FD2DC9"/>
    <w:rsid w:val="00FD74C6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D4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References"/>
    <w:qFormat/>
    <w:rsid w:val="009C1FE2"/>
    <w:rPr>
      <w:rFonts w:ascii="Times" w:eastAsiaTheme="minorEastAsia" w:hAnsi="Times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949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94968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C94968"/>
    <w:pPr>
      <w:widowControl w:val="0"/>
      <w:autoSpaceDE w:val="0"/>
      <w:autoSpaceDN w:val="0"/>
      <w:ind w:left="374" w:hanging="753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019A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019A"/>
    <w:rPr>
      <w:rFonts w:ascii="Times New Roman" w:eastAsiaTheme="minorEastAsia" w:hAnsi="Times New Roman" w:cs="Times New Roman"/>
      <w:lang w:val="en-US" w:eastAsia="de-DE"/>
    </w:rPr>
  </w:style>
  <w:style w:type="paragraph" w:styleId="berarbeitung">
    <w:name w:val="Revision"/>
    <w:hidden/>
    <w:uiPriority w:val="99"/>
    <w:semiHidden/>
    <w:rsid w:val="00DF019A"/>
    <w:rPr>
      <w:rFonts w:ascii="Times" w:eastAsiaTheme="minorEastAsia" w:hAnsi="Times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7599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6</cp:revision>
  <dcterms:created xsi:type="dcterms:W3CDTF">2017-12-31T13:33:00Z</dcterms:created>
  <dcterms:modified xsi:type="dcterms:W3CDTF">2018-01-01T15:32:00Z</dcterms:modified>
</cp:coreProperties>
</file>